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EB2C17" w:rsidTr="004979CA">
        <w:trPr>
          <w:trHeight w:val="1881"/>
        </w:trPr>
        <w:tc>
          <w:tcPr>
            <w:tcW w:w="1710" w:type="dxa"/>
          </w:tcPr>
          <w:bookmarkStart w:id="0" w:name="_GoBack"/>
          <w:bookmarkEnd w:id="0"/>
          <w:p w:rsidR="00EB2C17" w:rsidRDefault="005752E1" w:rsidP="0034190B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1139190</wp:posOffset>
                      </wp:positionV>
                      <wp:extent cx="4714875" cy="635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89.7pt" to="459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B2C17">
              <w:t>Superintendent</w:t>
            </w:r>
          </w:p>
          <w:p w:rsidR="00EB2C17" w:rsidRDefault="008C6BE2" w:rsidP="003419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Ken </w:t>
            </w:r>
            <w:proofErr w:type="spellStart"/>
            <w:r>
              <w:rPr>
                <w:sz w:val="18"/>
              </w:rPr>
              <w:t>Kenworthy</w:t>
            </w:r>
            <w:proofErr w:type="spellEnd"/>
          </w:p>
          <w:p w:rsidR="008C6BE2" w:rsidRDefault="008C6BE2" w:rsidP="0034190B">
            <w:pPr>
              <w:jc w:val="center"/>
              <w:rPr>
                <w:sz w:val="18"/>
              </w:rPr>
            </w:pPr>
          </w:p>
          <w:p w:rsidR="00EB2C17" w:rsidRDefault="005752E1" w:rsidP="0034190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89305" cy="7600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EB2C17" w:rsidRDefault="00EB2C17" w:rsidP="0034190B">
            <w:pPr>
              <w:jc w:val="center"/>
            </w:pPr>
          </w:p>
          <w:p w:rsidR="00EB2C17" w:rsidRPr="00243F30" w:rsidRDefault="00E703B6" w:rsidP="0034190B">
            <w:pPr>
              <w:jc w:val="center"/>
              <w:rPr>
                <w:b/>
                <w:spacing w:val="34"/>
                <w:sz w:val="38"/>
              </w:rPr>
            </w:pPr>
            <w:r>
              <w:rPr>
                <w:b/>
                <w:spacing w:val="34"/>
                <w:sz w:val="38"/>
              </w:rPr>
              <w:t xml:space="preserve">Junta Escolar del </w:t>
            </w:r>
            <w:proofErr w:type="spellStart"/>
            <w:r>
              <w:rPr>
                <w:b/>
                <w:spacing w:val="34"/>
                <w:sz w:val="38"/>
              </w:rPr>
              <w:t>Condado</w:t>
            </w:r>
            <w:proofErr w:type="spellEnd"/>
            <w:r>
              <w:rPr>
                <w:b/>
                <w:spacing w:val="34"/>
                <w:sz w:val="38"/>
              </w:rPr>
              <w:t xml:space="preserve"> de  Okeechobee </w:t>
            </w:r>
          </w:p>
          <w:p w:rsidR="00EB2C17" w:rsidRDefault="00EB2C17" w:rsidP="0034190B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EB2C17" w:rsidRDefault="004979CA" w:rsidP="004979CA">
            <w:pPr>
              <w:tabs>
                <w:tab w:val="left" w:pos="432"/>
                <w:tab w:val="center" w:pos="3492"/>
                <w:tab w:val="right" w:pos="7002"/>
              </w:tabs>
            </w:pPr>
            <w:r>
              <w:tab/>
            </w:r>
            <w:r w:rsidR="00EB2C17">
              <w:t>863-462-5000</w:t>
            </w:r>
            <w:r w:rsidR="00EB2C17">
              <w:tab/>
              <w:t xml:space="preserve">700 S. W. </w:t>
            </w:r>
            <w:smartTag w:uri="urn:schemas-microsoft-com:office:smarttags" w:element="Street">
              <w:smartTag w:uri="urn:schemas-microsoft-com:office:smarttags" w:element="address">
                <w:r w:rsidR="00EB2C17">
                  <w:t>Second Avenue</w:t>
                </w:r>
              </w:smartTag>
            </w:smartTag>
            <w:r w:rsidR="00EB2C17">
              <w:tab/>
              <w:t>Fax 863-462-5151</w:t>
            </w:r>
          </w:p>
          <w:p w:rsidR="00EB2C17" w:rsidRDefault="004979CA" w:rsidP="004979CA">
            <w:pPr>
              <w:tabs>
                <w:tab w:val="center" w:pos="3498"/>
              </w:tabs>
            </w:pPr>
            <w:r>
              <w:tab/>
            </w:r>
            <w:r w:rsidR="00EB2C17">
              <w:t>Okeechobee, Florida 34974</w:t>
            </w:r>
          </w:p>
          <w:p w:rsidR="00EB2C17" w:rsidRDefault="00EB2C17" w:rsidP="00767931">
            <w:pPr>
              <w:spacing w:line="200" w:lineRule="exact"/>
            </w:pPr>
          </w:p>
        </w:tc>
        <w:tc>
          <w:tcPr>
            <w:tcW w:w="2160" w:type="dxa"/>
          </w:tcPr>
          <w:p w:rsidR="00EB2C17" w:rsidRPr="004979CA" w:rsidRDefault="00EB2C17" w:rsidP="0034190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Chairperson:</w:t>
            </w:r>
          </w:p>
          <w:p w:rsidR="00EB2C17" w:rsidRPr="004979CA" w:rsidRDefault="00B8333C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Joe Arnold</w:t>
            </w:r>
          </w:p>
          <w:p w:rsidR="00EB2C17" w:rsidRPr="004979CA" w:rsidRDefault="00EB2C17" w:rsidP="0034190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Vice Chairperson:</w:t>
            </w:r>
          </w:p>
          <w:p w:rsidR="00EB2C17" w:rsidRPr="004979CA" w:rsidRDefault="00294FDD" w:rsidP="0034190B">
            <w:pPr>
              <w:spacing w:line="198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Malissa</w:t>
            </w:r>
            <w:proofErr w:type="spellEnd"/>
            <w:r>
              <w:rPr>
                <w:sz w:val="18"/>
              </w:rPr>
              <w:t xml:space="preserve"> Morgan</w:t>
            </w:r>
          </w:p>
          <w:p w:rsidR="00EB2C17" w:rsidRPr="004979CA" w:rsidRDefault="00EB2C17" w:rsidP="0034190B">
            <w:pPr>
              <w:spacing w:line="198" w:lineRule="atLeast"/>
              <w:jc w:val="center"/>
              <w:rPr>
                <w:b/>
                <w:sz w:val="18"/>
              </w:rPr>
            </w:pPr>
            <w:r w:rsidRPr="004979CA">
              <w:rPr>
                <w:b/>
                <w:sz w:val="18"/>
              </w:rPr>
              <w:t>Board Members:</w:t>
            </w:r>
          </w:p>
          <w:p w:rsidR="00EB2C17" w:rsidRPr="004979CA" w:rsidRDefault="00294FDD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Dixie Ball</w:t>
            </w:r>
          </w:p>
          <w:p w:rsidR="00EB2C17" w:rsidRPr="004979CA" w:rsidRDefault="00294FDD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Jill Holcomb</w:t>
            </w:r>
          </w:p>
          <w:p w:rsidR="00EB2C17" w:rsidRPr="004979CA" w:rsidRDefault="00294FDD" w:rsidP="003419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India Riedel</w:t>
            </w:r>
          </w:p>
        </w:tc>
      </w:tr>
    </w:tbl>
    <w:p w:rsidR="00E3627A" w:rsidRDefault="00E3627A">
      <w:pPr>
        <w:rPr>
          <w:sz w:val="24"/>
        </w:rPr>
        <w:sectPr w:rsidR="00E3627A" w:rsidSect="0045564B">
          <w:footerReference w:type="default" r:id="rId9"/>
          <w:pgSz w:w="12240" w:h="15840"/>
          <w:pgMar w:top="432" w:right="720" w:bottom="576" w:left="720" w:header="720" w:footer="720" w:gutter="0"/>
          <w:cols w:space="720"/>
        </w:sectPr>
      </w:pPr>
    </w:p>
    <w:p w:rsidR="00E3627A" w:rsidRPr="009A4B2B" w:rsidRDefault="00E3627A" w:rsidP="00C80C5B">
      <w:pPr>
        <w:tabs>
          <w:tab w:val="left" w:pos="1800"/>
        </w:tabs>
        <w:ind w:left="1260" w:right="1260"/>
        <w:jc w:val="center"/>
        <w:rPr>
          <w:rFonts w:ascii="Arial" w:hAnsi="Arial" w:cs="Arial"/>
          <w:sz w:val="22"/>
        </w:rPr>
      </w:pPr>
    </w:p>
    <w:p w:rsidR="000059B5" w:rsidRPr="00747967" w:rsidRDefault="00FC7BD9" w:rsidP="000059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Estimados</w:t>
      </w:r>
      <w:proofErr w:type="spellEnd"/>
      <w:r>
        <w:rPr>
          <w:sz w:val="22"/>
          <w:szCs w:val="22"/>
        </w:rPr>
        <w:t xml:space="preserve"> Padres o </w:t>
      </w:r>
      <w:proofErr w:type="spellStart"/>
      <w:r>
        <w:rPr>
          <w:sz w:val="22"/>
          <w:szCs w:val="22"/>
        </w:rPr>
        <w:t>Tutores</w:t>
      </w:r>
      <w:proofErr w:type="spellEnd"/>
      <w:r>
        <w:rPr>
          <w:sz w:val="22"/>
          <w:szCs w:val="22"/>
        </w:rPr>
        <w:t>:</w:t>
      </w:r>
    </w:p>
    <w:p w:rsidR="000059B5" w:rsidRPr="00747967" w:rsidRDefault="000059B5" w:rsidP="000059B5">
      <w:pPr>
        <w:rPr>
          <w:sz w:val="22"/>
          <w:szCs w:val="22"/>
        </w:rPr>
      </w:pPr>
    </w:p>
    <w:p w:rsidR="000059B5" w:rsidRDefault="00FC7BD9" w:rsidP="000059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Recientes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cambios</w:t>
      </w:r>
      <w:proofErr w:type="spellEnd"/>
      <w:r>
        <w:rPr>
          <w:sz w:val="22"/>
          <w:szCs w:val="22"/>
        </w:rPr>
        <w:t xml:space="preserve"> en la </w:t>
      </w:r>
      <w:proofErr w:type="spellStart"/>
      <w:r>
        <w:rPr>
          <w:sz w:val="22"/>
          <w:szCs w:val="22"/>
        </w:rPr>
        <w:t>legislaciòn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han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aumentado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oportunidades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los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incluyan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virtuales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parte de </w:t>
      </w:r>
      <w:proofErr w:type="spellStart"/>
      <w:r>
        <w:rPr>
          <w:sz w:val="22"/>
          <w:szCs w:val="22"/>
        </w:rPr>
        <w:t>sus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horarios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escolares</w:t>
      </w:r>
      <w:proofErr w:type="spellEnd"/>
      <w:r>
        <w:rPr>
          <w:sz w:val="22"/>
          <w:szCs w:val="22"/>
        </w:rPr>
        <w:t xml:space="preserve">.  La Junta Escolar </w:t>
      </w: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Condado</w:t>
      </w:r>
      <w:proofErr w:type="spellEnd"/>
      <w:r>
        <w:rPr>
          <w:sz w:val="22"/>
          <w:szCs w:val="22"/>
        </w:rPr>
        <w:t xml:space="preserve"> de Okeechobee, </w:t>
      </w:r>
      <w:proofErr w:type="spellStart"/>
      <w:r>
        <w:rPr>
          <w:sz w:val="22"/>
          <w:szCs w:val="22"/>
        </w:rPr>
        <w:t>ofrece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cursos</w:t>
      </w:r>
      <w:proofErr w:type="spellEnd"/>
      <w:r>
        <w:rPr>
          <w:sz w:val="22"/>
          <w:szCs w:val="22"/>
        </w:rPr>
        <w:t xml:space="preserve"> on-line (</w:t>
      </w:r>
      <w:proofErr w:type="spellStart"/>
      <w:r>
        <w:rPr>
          <w:sz w:val="22"/>
          <w:szCs w:val="22"/>
        </w:rPr>
        <w:t>computadora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guidados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maestros </w:t>
      </w:r>
      <w:proofErr w:type="spellStart"/>
      <w:r>
        <w:rPr>
          <w:sz w:val="22"/>
          <w:szCs w:val="22"/>
        </w:rPr>
        <w:t>certificados</w:t>
      </w:r>
      <w:proofErr w:type="spellEnd"/>
    </w:p>
    <w:p w:rsidR="00FC7BD9" w:rsidRPr="00747967" w:rsidRDefault="00FC7BD9" w:rsidP="000059B5">
      <w:pPr>
        <w:rPr>
          <w:sz w:val="22"/>
          <w:szCs w:val="22"/>
        </w:rPr>
      </w:pPr>
    </w:p>
    <w:p w:rsidR="008C533F" w:rsidRPr="00747967" w:rsidRDefault="00FC7BD9" w:rsidP="008C533F">
      <w:pPr>
        <w:rPr>
          <w:sz w:val="22"/>
          <w:szCs w:val="22"/>
        </w:rPr>
      </w:pPr>
      <w:r>
        <w:rPr>
          <w:sz w:val="22"/>
          <w:szCs w:val="22"/>
        </w:rPr>
        <w:t xml:space="preserve">Los </w:t>
      </w:r>
      <w:proofErr w:type="spellStart"/>
      <w:r>
        <w:rPr>
          <w:sz w:val="22"/>
          <w:szCs w:val="22"/>
        </w:rPr>
        <w:t>cursos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virtuales</w:t>
      </w:r>
      <w:proofErr w:type="spellEnd"/>
      <w:r>
        <w:rPr>
          <w:sz w:val="22"/>
          <w:szCs w:val="22"/>
        </w:rPr>
        <w:t xml:space="preserve"> son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auto-</w:t>
      </w:r>
      <w:proofErr w:type="spellStart"/>
      <w:r>
        <w:rPr>
          <w:sz w:val="22"/>
          <w:szCs w:val="22"/>
        </w:rPr>
        <w:t>motivados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saben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como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tiempo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trabajan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terminar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tareas</w:t>
      </w:r>
      <w:proofErr w:type="spellEnd"/>
      <w:r>
        <w:rPr>
          <w:sz w:val="22"/>
          <w:szCs w:val="22"/>
        </w:rPr>
        <w:t xml:space="preserve">.  Los padres de los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tomando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virtuales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deben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estar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</w:t>
      </w:r>
      <w:r w:rsidR="002B545D">
        <w:rPr>
          <w:sz w:val="22"/>
          <w:szCs w:val="22"/>
        </w:rPr>
        <w:t>eparados</w:t>
      </w:r>
      <w:proofErr w:type="spellEnd"/>
      <w:r w:rsidR="002B545D">
        <w:rPr>
          <w:sz w:val="22"/>
          <w:szCs w:val="22"/>
        </w:rPr>
        <w:t xml:space="preserve"> a </w:t>
      </w:r>
      <w:proofErr w:type="spellStart"/>
      <w:r w:rsidR="002B545D">
        <w:rPr>
          <w:sz w:val="22"/>
          <w:szCs w:val="22"/>
        </w:rPr>
        <w:t>comprometerse</w:t>
      </w:r>
      <w:proofErr w:type="spellEnd"/>
      <w:r w:rsidR="002B545D">
        <w:rPr>
          <w:sz w:val="22"/>
          <w:szCs w:val="22"/>
        </w:rPr>
        <w:t xml:space="preserve"> a </w:t>
      </w:r>
      <w:proofErr w:type="spellStart"/>
      <w:r w:rsidR="002B545D">
        <w:rPr>
          <w:sz w:val="22"/>
          <w:szCs w:val="22"/>
        </w:rPr>
        <w:t>planificar</w:t>
      </w:r>
      <w:proofErr w:type="spellEnd"/>
      <w:r w:rsidR="002B545D">
        <w:rPr>
          <w:sz w:val="22"/>
          <w:szCs w:val="22"/>
        </w:rPr>
        <w:t xml:space="preserve"> </w:t>
      </w:r>
      <w:proofErr w:type="gramStart"/>
      <w:r w:rsidR="002B545D">
        <w:rPr>
          <w:sz w:val="22"/>
          <w:szCs w:val="22"/>
        </w:rPr>
        <w:t>un</w:t>
      </w:r>
      <w:proofErr w:type="gramEnd"/>
      <w:r w:rsidR="002B545D">
        <w:rPr>
          <w:sz w:val="22"/>
          <w:szCs w:val="22"/>
        </w:rPr>
        <w:t xml:space="preserve"> </w:t>
      </w:r>
      <w:proofErr w:type="spellStart"/>
      <w:r w:rsidR="002B545D">
        <w:rPr>
          <w:sz w:val="22"/>
          <w:szCs w:val="22"/>
        </w:rPr>
        <w:t>calendario</w:t>
      </w:r>
      <w:proofErr w:type="spellEnd"/>
      <w:r w:rsidR="002B545D">
        <w:rPr>
          <w:sz w:val="22"/>
          <w:szCs w:val="22"/>
        </w:rPr>
        <w:t xml:space="preserve"> de </w:t>
      </w:r>
      <w:proofErr w:type="spellStart"/>
      <w:r w:rsidR="002B545D">
        <w:rPr>
          <w:sz w:val="22"/>
          <w:szCs w:val="22"/>
        </w:rPr>
        <w:t>llamadas</w:t>
      </w:r>
      <w:proofErr w:type="spellEnd"/>
      <w:r w:rsidR="002B545D">
        <w:rPr>
          <w:sz w:val="22"/>
          <w:szCs w:val="22"/>
        </w:rPr>
        <w:t xml:space="preserve"> </w:t>
      </w:r>
      <w:proofErr w:type="spellStart"/>
      <w:r w:rsidR="002B545D">
        <w:rPr>
          <w:sz w:val="22"/>
          <w:szCs w:val="22"/>
        </w:rPr>
        <w:t>mensuales</w:t>
      </w:r>
      <w:proofErr w:type="spellEnd"/>
      <w:r w:rsidR="002B545D">
        <w:rPr>
          <w:sz w:val="22"/>
          <w:szCs w:val="22"/>
        </w:rPr>
        <w:t xml:space="preserve"> al maestro/a virtual, </w:t>
      </w:r>
      <w:proofErr w:type="spellStart"/>
      <w:r w:rsidR="002B545D">
        <w:rPr>
          <w:sz w:val="22"/>
          <w:szCs w:val="22"/>
        </w:rPr>
        <w:t>para</w:t>
      </w:r>
      <w:proofErr w:type="spellEnd"/>
      <w:r w:rsidR="002B545D">
        <w:rPr>
          <w:sz w:val="22"/>
          <w:szCs w:val="22"/>
        </w:rPr>
        <w:t xml:space="preserve"> </w:t>
      </w:r>
      <w:proofErr w:type="spellStart"/>
      <w:r w:rsidR="002B545D">
        <w:rPr>
          <w:sz w:val="22"/>
          <w:szCs w:val="22"/>
        </w:rPr>
        <w:t>monitorear</w:t>
      </w:r>
      <w:proofErr w:type="spellEnd"/>
      <w:r w:rsidR="002B545D">
        <w:rPr>
          <w:sz w:val="22"/>
          <w:szCs w:val="22"/>
        </w:rPr>
        <w:t xml:space="preserve"> el </w:t>
      </w:r>
      <w:proofErr w:type="spellStart"/>
      <w:r w:rsidR="002B545D">
        <w:rPr>
          <w:sz w:val="22"/>
          <w:szCs w:val="22"/>
        </w:rPr>
        <w:t>progreso</w:t>
      </w:r>
      <w:proofErr w:type="spellEnd"/>
      <w:r w:rsidR="002B545D">
        <w:rPr>
          <w:sz w:val="22"/>
          <w:szCs w:val="22"/>
        </w:rPr>
        <w:t xml:space="preserve"> </w:t>
      </w:r>
      <w:proofErr w:type="spellStart"/>
      <w:r w:rsidR="002B545D">
        <w:rPr>
          <w:sz w:val="22"/>
          <w:szCs w:val="22"/>
        </w:rPr>
        <w:t>acadèmico</w:t>
      </w:r>
      <w:proofErr w:type="spellEnd"/>
      <w:r w:rsidR="002B545D">
        <w:rPr>
          <w:sz w:val="22"/>
          <w:szCs w:val="22"/>
        </w:rPr>
        <w:t xml:space="preserve"> de </w:t>
      </w:r>
      <w:proofErr w:type="spellStart"/>
      <w:r w:rsidR="002B545D">
        <w:rPr>
          <w:sz w:val="22"/>
          <w:szCs w:val="22"/>
        </w:rPr>
        <w:t>su</w:t>
      </w:r>
      <w:proofErr w:type="spellEnd"/>
      <w:r w:rsidR="002B545D">
        <w:rPr>
          <w:sz w:val="22"/>
          <w:szCs w:val="22"/>
        </w:rPr>
        <w:t xml:space="preserve"> </w:t>
      </w:r>
      <w:proofErr w:type="spellStart"/>
      <w:r w:rsidR="002B545D">
        <w:rPr>
          <w:sz w:val="22"/>
          <w:szCs w:val="22"/>
        </w:rPr>
        <w:t>estudiante</w:t>
      </w:r>
      <w:proofErr w:type="spellEnd"/>
      <w:r w:rsidR="002B545D">
        <w:rPr>
          <w:sz w:val="22"/>
          <w:szCs w:val="22"/>
        </w:rPr>
        <w:t xml:space="preserve">.   </w:t>
      </w:r>
      <w:proofErr w:type="gramStart"/>
      <w:r w:rsidR="002B545D">
        <w:rPr>
          <w:sz w:val="22"/>
          <w:szCs w:val="22"/>
        </w:rPr>
        <w:t xml:space="preserve">Para mayor </w:t>
      </w:r>
      <w:proofErr w:type="spellStart"/>
      <w:r w:rsidR="002B545D">
        <w:rPr>
          <w:sz w:val="22"/>
          <w:szCs w:val="22"/>
        </w:rPr>
        <w:t>informaciòn</w:t>
      </w:r>
      <w:proofErr w:type="spellEnd"/>
      <w:r w:rsidR="002B545D">
        <w:rPr>
          <w:sz w:val="22"/>
          <w:szCs w:val="22"/>
        </w:rPr>
        <w:t xml:space="preserve">, </w:t>
      </w:r>
      <w:proofErr w:type="spellStart"/>
      <w:r w:rsidR="002B545D">
        <w:rPr>
          <w:sz w:val="22"/>
          <w:szCs w:val="22"/>
        </w:rPr>
        <w:t>por</w:t>
      </w:r>
      <w:proofErr w:type="spellEnd"/>
      <w:r w:rsidR="002B545D">
        <w:rPr>
          <w:sz w:val="22"/>
          <w:szCs w:val="22"/>
        </w:rPr>
        <w:t xml:space="preserve"> favor </w:t>
      </w:r>
      <w:proofErr w:type="spellStart"/>
      <w:r w:rsidR="002B545D">
        <w:rPr>
          <w:sz w:val="22"/>
          <w:szCs w:val="22"/>
        </w:rPr>
        <w:t>llàme</w:t>
      </w:r>
      <w:proofErr w:type="spellEnd"/>
      <w:r w:rsidR="002B545D">
        <w:rPr>
          <w:sz w:val="22"/>
          <w:szCs w:val="22"/>
        </w:rPr>
        <w:t xml:space="preserve"> al</w:t>
      </w:r>
      <w:r w:rsidR="008C533F">
        <w:rPr>
          <w:sz w:val="22"/>
          <w:szCs w:val="22"/>
        </w:rPr>
        <w:t xml:space="preserve"> 462-500</w:t>
      </w:r>
      <w:r w:rsidR="002B545D">
        <w:rPr>
          <w:sz w:val="22"/>
          <w:szCs w:val="22"/>
        </w:rPr>
        <w:t>0 ext. 260.</w:t>
      </w:r>
      <w:proofErr w:type="gramEnd"/>
      <w:r w:rsidR="008C533F">
        <w:rPr>
          <w:sz w:val="22"/>
          <w:szCs w:val="22"/>
        </w:rPr>
        <w:t xml:space="preserve"> </w:t>
      </w:r>
    </w:p>
    <w:p w:rsidR="000059B5" w:rsidRPr="00747967" w:rsidRDefault="000059B5" w:rsidP="000059B5">
      <w:pPr>
        <w:rPr>
          <w:sz w:val="22"/>
          <w:szCs w:val="22"/>
        </w:rPr>
      </w:pPr>
    </w:p>
    <w:p w:rsidR="000059B5" w:rsidRDefault="002B545D" w:rsidP="000059B5">
      <w:pPr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proofErr w:type="spellStart"/>
      <w:r>
        <w:rPr>
          <w:sz w:val="22"/>
          <w:szCs w:val="22"/>
        </w:rPr>
        <w:t>quiere</w:t>
      </w:r>
      <w:proofErr w:type="spellEnd"/>
      <w:r>
        <w:rPr>
          <w:sz w:val="22"/>
          <w:szCs w:val="22"/>
        </w:rPr>
        <w:t xml:space="preserve"> saber </w:t>
      </w:r>
      <w:proofErr w:type="spellStart"/>
      <w:r>
        <w:rPr>
          <w:sz w:val="22"/>
          <w:szCs w:val="22"/>
        </w:rPr>
        <w:t>màs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sobre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visite</w:t>
      </w:r>
      <w:proofErr w:type="spellEnd"/>
      <w:r>
        <w:rPr>
          <w:sz w:val="22"/>
          <w:szCs w:val="22"/>
        </w:rPr>
        <w:t xml:space="preserve"> </w:t>
      </w:r>
      <w:hyperlink r:id="rId10" w:history="1">
        <w:r w:rsidR="000059B5" w:rsidRPr="00747967">
          <w:rPr>
            <w:rStyle w:val="Hyperlink"/>
            <w:color w:val="auto"/>
            <w:sz w:val="22"/>
            <w:szCs w:val="22"/>
            <w:u w:val="none"/>
          </w:rPr>
          <w:t>http://www.okee.k12.fl.us</w:t>
        </w:r>
      </w:hyperlink>
      <w:r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rStyle w:val="Hyperlink"/>
          <w:color w:val="auto"/>
          <w:sz w:val="22"/>
          <w:szCs w:val="22"/>
          <w:u w:val="none"/>
        </w:rPr>
        <w:t>o</w:t>
      </w:r>
      <w:proofErr w:type="spellEnd"/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="00747967" w:rsidRPr="0074796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gramEnd"/>
      <w:r w:rsidR="000C0983">
        <w:fldChar w:fldCharType="begin"/>
      </w:r>
      <w:r w:rsidR="000C0983">
        <w:instrText xml:space="preserve"> HYPERLINK "http://www2.nefec.org/virtual/%20" </w:instrText>
      </w:r>
      <w:r w:rsidR="000C0983">
        <w:fldChar w:fldCharType="separate"/>
      </w:r>
      <w:r w:rsidR="00747967" w:rsidRPr="008C533F">
        <w:rPr>
          <w:rStyle w:val="Hyperlink"/>
          <w:sz w:val="22"/>
          <w:szCs w:val="22"/>
        </w:rPr>
        <w:t>http://www2.nefec.org/virtual/</w:t>
      </w:r>
      <w:r w:rsidR="000C0983">
        <w:rPr>
          <w:rStyle w:val="Hyperlink"/>
          <w:sz w:val="22"/>
          <w:szCs w:val="22"/>
        </w:rPr>
        <w:fldChar w:fldCharType="end"/>
      </w:r>
      <w:r w:rsidR="000059B5" w:rsidRPr="007479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703B6">
        <w:rPr>
          <w:sz w:val="22"/>
          <w:szCs w:val="22"/>
        </w:rPr>
        <w:t>tener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idea de lo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ofrece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escuela</w:t>
      </w:r>
      <w:proofErr w:type="spellEnd"/>
      <w:r>
        <w:rPr>
          <w:sz w:val="22"/>
          <w:szCs w:val="22"/>
        </w:rPr>
        <w:t xml:space="preserve"> virtual de </w:t>
      </w:r>
      <w:r w:rsidR="008C533F">
        <w:rPr>
          <w:sz w:val="22"/>
          <w:szCs w:val="22"/>
        </w:rPr>
        <w:t xml:space="preserve">MOSAIC, </w:t>
      </w:r>
      <w:proofErr w:type="spellStart"/>
      <w:r w:rsidR="008C533F">
        <w:rPr>
          <w:sz w:val="22"/>
          <w:szCs w:val="22"/>
        </w:rPr>
        <w:t>MyDistrict</w:t>
      </w:r>
      <w:proofErr w:type="spellEnd"/>
      <w:r w:rsidR="008C533F">
        <w:rPr>
          <w:sz w:val="22"/>
          <w:szCs w:val="22"/>
        </w:rPr>
        <w:t xml:space="preserve"> Virtual and Florida Virtual School.  </w:t>
      </w:r>
    </w:p>
    <w:p w:rsidR="008C533F" w:rsidRPr="00747967" w:rsidRDefault="008C533F" w:rsidP="000059B5">
      <w:pPr>
        <w:rPr>
          <w:sz w:val="22"/>
          <w:szCs w:val="22"/>
        </w:rPr>
      </w:pPr>
    </w:p>
    <w:p w:rsidR="000059B5" w:rsidRPr="00747967" w:rsidRDefault="002B545D" w:rsidP="00935326">
      <w:pPr>
        <w:rPr>
          <w:sz w:val="22"/>
          <w:szCs w:val="22"/>
        </w:rPr>
      </w:pPr>
      <w:r>
        <w:rPr>
          <w:sz w:val="22"/>
          <w:szCs w:val="22"/>
        </w:rPr>
        <w:t xml:space="preserve">Los </w:t>
      </w:r>
      <w:proofErr w:type="spellStart"/>
      <w:r>
        <w:rPr>
          <w:sz w:val="22"/>
          <w:szCs w:val="22"/>
        </w:rPr>
        <w:t>perìodos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inscripciòn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el </w:t>
      </w:r>
      <w:proofErr w:type="spellStart"/>
      <w:proofErr w:type="gram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</w:t>
      </w:r>
      <w:r w:rsidR="000059B5" w:rsidRPr="00747967">
        <w:rPr>
          <w:sz w:val="22"/>
          <w:szCs w:val="22"/>
        </w:rPr>
        <w:t xml:space="preserve"> </w:t>
      </w:r>
      <w:proofErr w:type="spellStart"/>
      <w:r w:rsidR="008C533F" w:rsidRPr="008C533F">
        <w:rPr>
          <w:b/>
          <w:sz w:val="22"/>
          <w:szCs w:val="22"/>
        </w:rPr>
        <w:t>MyDistrict</w:t>
      </w:r>
      <w:proofErr w:type="spellEnd"/>
      <w:proofErr w:type="gramEnd"/>
      <w:r w:rsidR="008C533F" w:rsidRPr="008C533F">
        <w:rPr>
          <w:b/>
          <w:sz w:val="22"/>
          <w:szCs w:val="22"/>
        </w:rPr>
        <w:t xml:space="preserve"> V</w:t>
      </w:r>
      <w:r w:rsidR="000059B5" w:rsidRPr="008C533F">
        <w:rPr>
          <w:b/>
          <w:sz w:val="22"/>
          <w:szCs w:val="22"/>
        </w:rPr>
        <w:t>irtual</w:t>
      </w:r>
      <w:r>
        <w:rPr>
          <w:b/>
          <w:sz w:val="22"/>
          <w:szCs w:val="22"/>
        </w:rPr>
        <w:t xml:space="preserve"> son:</w:t>
      </w:r>
      <w:r>
        <w:rPr>
          <w:sz w:val="22"/>
          <w:szCs w:val="22"/>
        </w:rPr>
        <w:t xml:space="preserve"> </w:t>
      </w:r>
      <w:r w:rsidR="000059B5" w:rsidRPr="00747967">
        <w:rPr>
          <w:sz w:val="22"/>
          <w:szCs w:val="22"/>
        </w:rPr>
        <w:tab/>
      </w:r>
      <w:r w:rsidR="000059B5" w:rsidRPr="00747967">
        <w:rPr>
          <w:sz w:val="22"/>
          <w:szCs w:val="22"/>
        </w:rPr>
        <w:tab/>
      </w:r>
    </w:p>
    <w:p w:rsidR="00747967" w:rsidRPr="00747967" w:rsidRDefault="002B545D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Inscripciòn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Temprana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año</w:t>
      </w:r>
      <w:proofErr w:type="spellEnd"/>
      <w:r>
        <w:rPr>
          <w:rFonts w:ascii="Times New Roman" w:hAnsi="Times New Roman" w:cs="Times New Roman"/>
        </w:rPr>
        <w:t xml:space="preserve"> escolar 2015-2016</w:t>
      </w:r>
      <w:r w:rsidR="00747967" w:rsidRPr="00747967">
        <w:rPr>
          <w:rFonts w:ascii="Times New Roman" w:hAnsi="Times New Roman" w:cs="Times New Roman"/>
        </w:rPr>
        <w:t>:</w:t>
      </w:r>
      <w:r w:rsidR="00BF45D5">
        <w:rPr>
          <w:rFonts w:ascii="Times New Roman" w:hAnsi="Times New Roman" w:cs="Times New Roman"/>
        </w:rPr>
        <w:t xml:space="preserve"> </w:t>
      </w:r>
      <w:r w:rsidR="00E703B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20 de </w:t>
      </w:r>
      <w:proofErr w:type="spellStart"/>
      <w:r>
        <w:rPr>
          <w:rFonts w:ascii="Times New Roman" w:hAnsi="Times New Roman" w:cs="Times New Roman"/>
        </w:rPr>
        <w:t>Ab</w:t>
      </w:r>
      <w:r w:rsidR="00BF45D5">
        <w:rPr>
          <w:rFonts w:ascii="Times New Roman" w:hAnsi="Times New Roman" w:cs="Times New Roman"/>
        </w:rPr>
        <w:t>ril</w:t>
      </w:r>
      <w:proofErr w:type="spellEnd"/>
      <w:r w:rsidR="00BF45D5">
        <w:rPr>
          <w:rFonts w:ascii="Times New Roman" w:hAnsi="Times New Roman" w:cs="Times New Roman"/>
        </w:rPr>
        <w:t xml:space="preserve">, 2015 – </w:t>
      </w:r>
      <w:r>
        <w:rPr>
          <w:rFonts w:ascii="Times New Roman" w:hAnsi="Times New Roman" w:cs="Times New Roman"/>
        </w:rPr>
        <w:t>24 de Julio</w:t>
      </w:r>
      <w:r w:rsidR="00BF45D5">
        <w:rPr>
          <w:rFonts w:ascii="Times New Roman" w:hAnsi="Times New Roman" w:cs="Times New Roman"/>
        </w:rPr>
        <w:t>, 2015</w:t>
      </w:r>
    </w:p>
    <w:p w:rsidR="000059B5" w:rsidRPr="00747967" w:rsidRDefault="002B545D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Inscripciòn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Abierta</w:t>
      </w:r>
      <w:proofErr w:type="spellEnd"/>
      <w:r w:rsidR="00E703B6">
        <w:rPr>
          <w:rFonts w:ascii="Times New Roman" w:hAnsi="Times New Roman" w:cs="Times New Roman"/>
        </w:rPr>
        <w:t xml:space="preserve">  </w:t>
      </w:r>
      <w:proofErr w:type="spellStart"/>
      <w:r w:rsidR="00E703B6">
        <w:rPr>
          <w:rFonts w:ascii="Times New Roman" w:hAnsi="Times New Roman" w:cs="Times New Roman"/>
        </w:rPr>
        <w:t>para</w:t>
      </w:r>
      <w:proofErr w:type="spellEnd"/>
      <w:r w:rsidR="00E703B6">
        <w:rPr>
          <w:rFonts w:ascii="Times New Roman" w:hAnsi="Times New Roman" w:cs="Times New Roman"/>
        </w:rPr>
        <w:t xml:space="preserve"> el </w:t>
      </w:r>
      <w:proofErr w:type="spellStart"/>
      <w:r w:rsidR="00E703B6">
        <w:rPr>
          <w:rFonts w:ascii="Times New Roman" w:hAnsi="Times New Roman" w:cs="Times New Roman"/>
        </w:rPr>
        <w:t>año</w:t>
      </w:r>
      <w:proofErr w:type="spellEnd"/>
      <w:r w:rsidR="00E703B6">
        <w:rPr>
          <w:rFonts w:ascii="Times New Roman" w:hAnsi="Times New Roman" w:cs="Times New Roman"/>
        </w:rPr>
        <w:t xml:space="preserve"> escolar 2015-2016</w:t>
      </w:r>
      <w:r w:rsidR="000059B5" w:rsidRPr="00747967">
        <w:rPr>
          <w:rFonts w:ascii="Times New Roman" w:hAnsi="Times New Roman" w:cs="Times New Roman"/>
        </w:rPr>
        <w:t>:</w:t>
      </w:r>
      <w:r w:rsidR="00E703B6">
        <w:rPr>
          <w:rFonts w:ascii="Times New Roman" w:hAnsi="Times New Roman" w:cs="Times New Roman"/>
        </w:rPr>
        <w:t xml:space="preserve">          </w:t>
      </w:r>
      <w:r w:rsidR="00BF45D5">
        <w:rPr>
          <w:rFonts w:ascii="Times New Roman" w:hAnsi="Times New Roman" w:cs="Times New Roman"/>
        </w:rPr>
        <w:t xml:space="preserve"> </w:t>
      </w:r>
      <w:r w:rsidR="00E703B6">
        <w:rPr>
          <w:rFonts w:ascii="Times New Roman" w:hAnsi="Times New Roman" w:cs="Times New Roman"/>
        </w:rPr>
        <w:t>25 de Julio</w:t>
      </w:r>
      <w:r w:rsidR="00BF45D5">
        <w:rPr>
          <w:rFonts w:ascii="Times New Roman" w:hAnsi="Times New Roman" w:cs="Times New Roman"/>
        </w:rPr>
        <w:t xml:space="preserve">, 2015 – </w:t>
      </w:r>
      <w:r w:rsidR="00E703B6">
        <w:rPr>
          <w:rFonts w:ascii="Times New Roman" w:hAnsi="Times New Roman" w:cs="Times New Roman"/>
        </w:rPr>
        <w:t xml:space="preserve">4 de </w:t>
      </w:r>
      <w:proofErr w:type="spellStart"/>
      <w:r w:rsidR="00BF45D5">
        <w:rPr>
          <w:rFonts w:ascii="Times New Roman" w:hAnsi="Times New Roman" w:cs="Times New Roman"/>
        </w:rPr>
        <w:t>Sept</w:t>
      </w:r>
      <w:r w:rsidR="00E703B6">
        <w:rPr>
          <w:rFonts w:ascii="Times New Roman" w:hAnsi="Times New Roman" w:cs="Times New Roman"/>
        </w:rPr>
        <w:t>i</w:t>
      </w:r>
      <w:r w:rsidR="00BF45D5">
        <w:rPr>
          <w:rFonts w:ascii="Times New Roman" w:hAnsi="Times New Roman" w:cs="Times New Roman"/>
        </w:rPr>
        <w:t>emb</w:t>
      </w:r>
      <w:r w:rsidR="00E703B6">
        <w:rPr>
          <w:rFonts w:ascii="Times New Roman" w:hAnsi="Times New Roman" w:cs="Times New Roman"/>
        </w:rPr>
        <w:t>re</w:t>
      </w:r>
      <w:proofErr w:type="spellEnd"/>
      <w:r w:rsidR="00BF45D5">
        <w:rPr>
          <w:rFonts w:ascii="Times New Roman" w:hAnsi="Times New Roman" w:cs="Times New Roman"/>
        </w:rPr>
        <w:t xml:space="preserve"> , 2015</w:t>
      </w:r>
    </w:p>
    <w:p w:rsidR="000059B5" w:rsidRDefault="00E703B6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Inscripciòn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Medio-Año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año</w:t>
      </w:r>
      <w:proofErr w:type="spellEnd"/>
      <w:r>
        <w:rPr>
          <w:rFonts w:ascii="Times New Roman" w:hAnsi="Times New Roman" w:cs="Times New Roman"/>
        </w:rPr>
        <w:t xml:space="preserve"> escolar 2015-2016</w:t>
      </w:r>
      <w:r w:rsidR="000059B5" w:rsidRPr="00747967">
        <w:rPr>
          <w:rFonts w:ascii="Times New Roman" w:hAnsi="Times New Roman" w:cs="Times New Roman"/>
        </w:rPr>
        <w:t xml:space="preserve">: </w:t>
      </w:r>
      <w:r w:rsidR="00BF45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 de </w:t>
      </w:r>
      <w:proofErr w:type="spellStart"/>
      <w:r>
        <w:rPr>
          <w:rFonts w:ascii="Times New Roman" w:hAnsi="Times New Roman" w:cs="Times New Roman"/>
        </w:rPr>
        <w:t>Di</w:t>
      </w:r>
      <w:r w:rsidR="00BF45D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</w:t>
      </w:r>
      <w:r w:rsidR="00BF45D5">
        <w:rPr>
          <w:rFonts w:ascii="Times New Roman" w:hAnsi="Times New Roman" w:cs="Times New Roman"/>
        </w:rPr>
        <w:t>emb</w:t>
      </w:r>
      <w:r>
        <w:rPr>
          <w:rFonts w:ascii="Times New Roman" w:hAnsi="Times New Roman" w:cs="Times New Roman"/>
        </w:rPr>
        <w:t>re</w:t>
      </w:r>
      <w:proofErr w:type="spellEnd"/>
      <w:r w:rsidR="00BF45D5">
        <w:rPr>
          <w:rFonts w:ascii="Times New Roman" w:hAnsi="Times New Roman" w:cs="Times New Roman"/>
        </w:rPr>
        <w:t xml:space="preserve">, 2015- </w:t>
      </w:r>
      <w:r>
        <w:rPr>
          <w:rFonts w:ascii="Times New Roman" w:hAnsi="Times New Roman" w:cs="Times New Roman"/>
        </w:rPr>
        <w:t xml:space="preserve">5 de </w:t>
      </w:r>
      <w:proofErr w:type="spellStart"/>
      <w:r>
        <w:rPr>
          <w:rFonts w:ascii="Times New Roman" w:hAnsi="Times New Roman" w:cs="Times New Roman"/>
        </w:rPr>
        <w:t>Febrero</w:t>
      </w:r>
      <w:proofErr w:type="spellEnd"/>
      <w:r w:rsidR="00BF45D5">
        <w:rPr>
          <w:rFonts w:ascii="Times New Roman" w:hAnsi="Times New Roman" w:cs="Times New Roman"/>
        </w:rPr>
        <w:t>, 2016</w:t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12"/>
        </w:rPr>
        <w:t>mbt</w:t>
      </w:r>
      <w:proofErr w:type="spellEnd"/>
      <w:r>
        <w:rPr>
          <w:rFonts w:ascii="Times New Roman" w:hAnsi="Times New Roman" w:cs="Times New Roman"/>
          <w:sz w:val="12"/>
        </w:rPr>
        <w:t>.</w:t>
      </w:r>
    </w:p>
    <w:p w:rsidR="00E3627A" w:rsidRDefault="00E3627A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p w:rsidR="00747967" w:rsidRDefault="00747967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p w:rsidR="000059B5" w:rsidRDefault="000059B5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tbl>
      <w:tblPr>
        <w:tblW w:w="116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0059B5" w:rsidTr="00A918CB">
        <w:trPr>
          <w:trHeight w:val="1881"/>
        </w:trPr>
        <w:tc>
          <w:tcPr>
            <w:tcW w:w="1710" w:type="dxa"/>
          </w:tcPr>
          <w:p w:rsidR="000059B5" w:rsidRDefault="000059B5" w:rsidP="00A918CB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FAD8ADA" wp14:editId="2FB4A95C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1139190</wp:posOffset>
                      </wp:positionV>
                      <wp:extent cx="4714875" cy="635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89.7pt" to="459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t>Superintendent</w:t>
            </w:r>
          </w:p>
          <w:p w:rsidR="000059B5" w:rsidRDefault="000059B5" w:rsidP="00A91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Ken </w:t>
            </w:r>
            <w:proofErr w:type="spellStart"/>
            <w:r>
              <w:rPr>
                <w:sz w:val="18"/>
              </w:rPr>
              <w:t>Kenworthy</w:t>
            </w:r>
            <w:proofErr w:type="spellEnd"/>
          </w:p>
          <w:p w:rsidR="000059B5" w:rsidRDefault="000059B5" w:rsidP="00A918CB">
            <w:pPr>
              <w:jc w:val="center"/>
              <w:rPr>
                <w:sz w:val="18"/>
              </w:rPr>
            </w:pPr>
          </w:p>
          <w:p w:rsidR="000059B5" w:rsidRDefault="000059B5" w:rsidP="00A918C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40D1F1EF" wp14:editId="513B2A8D">
                  <wp:extent cx="789305" cy="76009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0059B5" w:rsidRDefault="000059B5" w:rsidP="00A918CB">
            <w:pPr>
              <w:jc w:val="center"/>
            </w:pPr>
          </w:p>
          <w:p w:rsidR="000059B5" w:rsidRPr="00243F30" w:rsidRDefault="00E703B6" w:rsidP="00A918CB">
            <w:pPr>
              <w:jc w:val="center"/>
              <w:rPr>
                <w:b/>
                <w:spacing w:val="34"/>
                <w:sz w:val="38"/>
              </w:rPr>
            </w:pPr>
            <w:r>
              <w:rPr>
                <w:b/>
                <w:spacing w:val="34"/>
                <w:sz w:val="38"/>
              </w:rPr>
              <w:t xml:space="preserve">Junta Escolar del </w:t>
            </w:r>
            <w:proofErr w:type="spellStart"/>
            <w:r>
              <w:rPr>
                <w:b/>
                <w:spacing w:val="34"/>
                <w:sz w:val="38"/>
              </w:rPr>
              <w:t>Condado</w:t>
            </w:r>
            <w:proofErr w:type="spellEnd"/>
            <w:r>
              <w:rPr>
                <w:b/>
                <w:spacing w:val="34"/>
                <w:sz w:val="38"/>
              </w:rPr>
              <w:t xml:space="preserve"> de Okeechobee </w:t>
            </w:r>
          </w:p>
          <w:p w:rsidR="000059B5" w:rsidRDefault="000059B5" w:rsidP="00A918CB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0059B5" w:rsidRDefault="000059B5" w:rsidP="00A918CB">
            <w:pPr>
              <w:tabs>
                <w:tab w:val="left" w:pos="432"/>
                <w:tab w:val="center" w:pos="3492"/>
                <w:tab w:val="right" w:pos="7002"/>
              </w:tabs>
            </w:pPr>
            <w:r>
              <w:tab/>
              <w:t>863-462-5000</w:t>
            </w:r>
            <w:r>
              <w:tab/>
              <w:t xml:space="preserve">700 S. W. </w:t>
            </w:r>
            <w:smartTag w:uri="urn:schemas-microsoft-com:office:smarttags" w:element="Street">
              <w:smartTag w:uri="urn:schemas-microsoft-com:office:smarttags" w:element="address">
                <w:r>
                  <w:t>Second Avenue</w:t>
                </w:r>
              </w:smartTag>
            </w:smartTag>
            <w:r>
              <w:tab/>
              <w:t>Fax 863-462-5151</w:t>
            </w:r>
          </w:p>
          <w:p w:rsidR="000059B5" w:rsidRDefault="000059B5" w:rsidP="00A918CB">
            <w:pPr>
              <w:tabs>
                <w:tab w:val="center" w:pos="3498"/>
              </w:tabs>
            </w:pPr>
            <w:r>
              <w:tab/>
              <w:t>Okeechobee, Florida 34974</w:t>
            </w:r>
          </w:p>
          <w:p w:rsidR="000059B5" w:rsidRDefault="000059B5" w:rsidP="00A918CB">
            <w:pPr>
              <w:spacing w:line="200" w:lineRule="exact"/>
            </w:pPr>
          </w:p>
        </w:tc>
        <w:tc>
          <w:tcPr>
            <w:tcW w:w="2160" w:type="dxa"/>
          </w:tcPr>
          <w:p w:rsidR="000059B5" w:rsidRPr="004979CA" w:rsidRDefault="000059B5" w:rsidP="00A918C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Chairperson:</w:t>
            </w:r>
          </w:p>
          <w:p w:rsidR="000059B5" w:rsidRPr="004979CA" w:rsidRDefault="000059B5" w:rsidP="00A918C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Joe Arnold</w:t>
            </w:r>
          </w:p>
          <w:p w:rsidR="000059B5" w:rsidRPr="004979CA" w:rsidRDefault="000059B5" w:rsidP="00A918C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Vice Chairperson:</w:t>
            </w:r>
          </w:p>
          <w:p w:rsidR="000059B5" w:rsidRPr="004979CA" w:rsidRDefault="000059B5" w:rsidP="00A918CB">
            <w:pPr>
              <w:spacing w:line="198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Malissa</w:t>
            </w:r>
            <w:proofErr w:type="spellEnd"/>
            <w:r>
              <w:rPr>
                <w:sz w:val="18"/>
              </w:rPr>
              <w:t xml:space="preserve"> Morgan</w:t>
            </w:r>
          </w:p>
          <w:p w:rsidR="000059B5" w:rsidRPr="004979CA" w:rsidRDefault="000059B5" w:rsidP="00A918CB">
            <w:pPr>
              <w:spacing w:line="198" w:lineRule="atLeast"/>
              <w:jc w:val="center"/>
              <w:rPr>
                <w:b/>
                <w:sz w:val="18"/>
              </w:rPr>
            </w:pPr>
            <w:r w:rsidRPr="004979CA">
              <w:rPr>
                <w:b/>
                <w:sz w:val="18"/>
              </w:rPr>
              <w:t>Board Members:</w:t>
            </w:r>
          </w:p>
          <w:p w:rsidR="000059B5" w:rsidRPr="004979CA" w:rsidRDefault="000059B5" w:rsidP="00A918C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Dixie Ball</w:t>
            </w:r>
          </w:p>
          <w:p w:rsidR="000059B5" w:rsidRPr="004979CA" w:rsidRDefault="000059B5" w:rsidP="00A918C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Jill Holcomb</w:t>
            </w:r>
          </w:p>
          <w:p w:rsidR="000059B5" w:rsidRPr="004979CA" w:rsidRDefault="000059B5" w:rsidP="00A91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India Riedel</w:t>
            </w:r>
          </w:p>
        </w:tc>
      </w:tr>
    </w:tbl>
    <w:p w:rsidR="000059B5" w:rsidRDefault="000059B5" w:rsidP="000059B5">
      <w:pPr>
        <w:rPr>
          <w:sz w:val="24"/>
        </w:rPr>
        <w:sectPr w:rsidR="000059B5" w:rsidSect="000059B5">
          <w:footerReference w:type="default" r:id="rId11"/>
          <w:type w:val="continuous"/>
          <w:pgSz w:w="12240" w:h="15840"/>
          <w:pgMar w:top="432" w:right="720" w:bottom="576" w:left="720" w:header="720" w:footer="720" w:gutter="0"/>
          <w:cols w:space="720"/>
        </w:sectPr>
      </w:pPr>
    </w:p>
    <w:p w:rsidR="000059B5" w:rsidRPr="009A4B2B" w:rsidRDefault="000059B5" w:rsidP="000059B5">
      <w:pPr>
        <w:tabs>
          <w:tab w:val="left" w:pos="1800"/>
        </w:tabs>
        <w:ind w:left="1260" w:right="1260"/>
        <w:jc w:val="center"/>
        <w:rPr>
          <w:rFonts w:ascii="Arial" w:hAnsi="Arial" w:cs="Arial"/>
          <w:sz w:val="22"/>
        </w:rPr>
      </w:pPr>
    </w:p>
    <w:p w:rsidR="00E703B6" w:rsidRPr="00747967" w:rsidRDefault="00E703B6" w:rsidP="00E703B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Estimados</w:t>
      </w:r>
      <w:proofErr w:type="spellEnd"/>
      <w:r>
        <w:rPr>
          <w:sz w:val="22"/>
          <w:szCs w:val="22"/>
        </w:rPr>
        <w:t xml:space="preserve"> Padres o </w:t>
      </w:r>
      <w:proofErr w:type="spellStart"/>
      <w:r>
        <w:rPr>
          <w:sz w:val="22"/>
          <w:szCs w:val="22"/>
        </w:rPr>
        <w:t>Tutores</w:t>
      </w:r>
      <w:proofErr w:type="spellEnd"/>
      <w:r>
        <w:rPr>
          <w:sz w:val="22"/>
          <w:szCs w:val="22"/>
        </w:rPr>
        <w:t>:</w:t>
      </w:r>
    </w:p>
    <w:p w:rsidR="00E703B6" w:rsidRPr="00747967" w:rsidRDefault="00E703B6" w:rsidP="00E703B6">
      <w:pPr>
        <w:rPr>
          <w:sz w:val="22"/>
          <w:szCs w:val="22"/>
        </w:rPr>
      </w:pPr>
    </w:p>
    <w:p w:rsidR="00E703B6" w:rsidRDefault="00E703B6" w:rsidP="00E703B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Recientes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cambios</w:t>
      </w:r>
      <w:proofErr w:type="spellEnd"/>
      <w:r>
        <w:rPr>
          <w:sz w:val="22"/>
          <w:szCs w:val="22"/>
        </w:rPr>
        <w:t xml:space="preserve"> en la </w:t>
      </w:r>
      <w:proofErr w:type="spellStart"/>
      <w:r>
        <w:rPr>
          <w:sz w:val="22"/>
          <w:szCs w:val="22"/>
        </w:rPr>
        <w:t>legislaciòn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han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aumentado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oportunidades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los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incluyan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virtuales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parte de </w:t>
      </w:r>
      <w:proofErr w:type="spellStart"/>
      <w:r>
        <w:rPr>
          <w:sz w:val="22"/>
          <w:szCs w:val="22"/>
        </w:rPr>
        <w:t>sus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horarios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escolares</w:t>
      </w:r>
      <w:proofErr w:type="spellEnd"/>
      <w:r>
        <w:rPr>
          <w:sz w:val="22"/>
          <w:szCs w:val="22"/>
        </w:rPr>
        <w:t xml:space="preserve">.  La Junta Escolar </w:t>
      </w: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Condado</w:t>
      </w:r>
      <w:proofErr w:type="spellEnd"/>
      <w:r>
        <w:rPr>
          <w:sz w:val="22"/>
          <w:szCs w:val="22"/>
        </w:rPr>
        <w:t xml:space="preserve"> de Okeechobee, </w:t>
      </w:r>
      <w:proofErr w:type="spellStart"/>
      <w:r>
        <w:rPr>
          <w:sz w:val="22"/>
          <w:szCs w:val="22"/>
        </w:rPr>
        <w:t>ofrece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cursos</w:t>
      </w:r>
      <w:proofErr w:type="spellEnd"/>
      <w:r>
        <w:rPr>
          <w:sz w:val="22"/>
          <w:szCs w:val="22"/>
        </w:rPr>
        <w:t xml:space="preserve"> on-line (</w:t>
      </w:r>
      <w:proofErr w:type="spellStart"/>
      <w:r>
        <w:rPr>
          <w:sz w:val="22"/>
          <w:szCs w:val="22"/>
        </w:rPr>
        <w:t>computadora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guidados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maestros </w:t>
      </w:r>
      <w:proofErr w:type="spellStart"/>
      <w:r>
        <w:rPr>
          <w:sz w:val="22"/>
          <w:szCs w:val="22"/>
        </w:rPr>
        <w:t>certificados</w:t>
      </w:r>
      <w:proofErr w:type="spellEnd"/>
    </w:p>
    <w:p w:rsidR="00E703B6" w:rsidRPr="00747967" w:rsidRDefault="00E703B6" w:rsidP="00E703B6">
      <w:pPr>
        <w:rPr>
          <w:sz w:val="22"/>
          <w:szCs w:val="22"/>
        </w:rPr>
      </w:pPr>
    </w:p>
    <w:p w:rsidR="00E703B6" w:rsidRPr="00747967" w:rsidRDefault="00E703B6" w:rsidP="00E703B6">
      <w:pPr>
        <w:rPr>
          <w:sz w:val="22"/>
          <w:szCs w:val="22"/>
        </w:rPr>
      </w:pPr>
      <w:r>
        <w:rPr>
          <w:sz w:val="22"/>
          <w:szCs w:val="22"/>
        </w:rPr>
        <w:t xml:space="preserve">Los </w:t>
      </w:r>
      <w:proofErr w:type="spellStart"/>
      <w:r>
        <w:rPr>
          <w:sz w:val="22"/>
          <w:szCs w:val="22"/>
        </w:rPr>
        <w:t>cursos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virtuales</w:t>
      </w:r>
      <w:proofErr w:type="spellEnd"/>
      <w:r>
        <w:rPr>
          <w:sz w:val="22"/>
          <w:szCs w:val="22"/>
        </w:rPr>
        <w:t xml:space="preserve"> son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auto-</w:t>
      </w:r>
      <w:proofErr w:type="spellStart"/>
      <w:r>
        <w:rPr>
          <w:sz w:val="22"/>
          <w:szCs w:val="22"/>
        </w:rPr>
        <w:t>motivados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saben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como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tiempo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trabajan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terminar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tareas</w:t>
      </w:r>
      <w:proofErr w:type="spellEnd"/>
      <w:r>
        <w:rPr>
          <w:sz w:val="22"/>
          <w:szCs w:val="22"/>
        </w:rPr>
        <w:t xml:space="preserve">.  Los padres de los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tomando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virtuales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deben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estar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preparados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comprometerse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planificar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calendario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llamadas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mensuales</w:t>
      </w:r>
      <w:proofErr w:type="spellEnd"/>
      <w:r>
        <w:rPr>
          <w:sz w:val="22"/>
          <w:szCs w:val="22"/>
        </w:rPr>
        <w:t xml:space="preserve"> al maestro/a virtual,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monitorear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progreso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acadèmico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estudiante</w:t>
      </w:r>
      <w:proofErr w:type="spellEnd"/>
      <w:r>
        <w:rPr>
          <w:sz w:val="22"/>
          <w:szCs w:val="22"/>
        </w:rPr>
        <w:t xml:space="preserve">.   </w:t>
      </w:r>
      <w:proofErr w:type="gramStart"/>
      <w:r>
        <w:rPr>
          <w:sz w:val="22"/>
          <w:szCs w:val="22"/>
        </w:rPr>
        <w:t xml:space="preserve">Para mayor </w:t>
      </w:r>
      <w:proofErr w:type="spellStart"/>
      <w:r>
        <w:rPr>
          <w:sz w:val="22"/>
          <w:szCs w:val="22"/>
        </w:rPr>
        <w:t>informaciòn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favor </w:t>
      </w:r>
      <w:proofErr w:type="spellStart"/>
      <w:r>
        <w:rPr>
          <w:sz w:val="22"/>
          <w:szCs w:val="22"/>
        </w:rPr>
        <w:t>llàme</w:t>
      </w:r>
      <w:proofErr w:type="spellEnd"/>
      <w:r>
        <w:rPr>
          <w:sz w:val="22"/>
          <w:szCs w:val="22"/>
        </w:rPr>
        <w:t xml:space="preserve"> al 462-5000 ext. 260.</w:t>
      </w:r>
      <w:proofErr w:type="gramEnd"/>
      <w:r>
        <w:rPr>
          <w:sz w:val="22"/>
          <w:szCs w:val="22"/>
        </w:rPr>
        <w:t xml:space="preserve"> </w:t>
      </w:r>
    </w:p>
    <w:p w:rsidR="00E703B6" w:rsidRPr="00747967" w:rsidRDefault="00E703B6" w:rsidP="00E703B6">
      <w:pPr>
        <w:rPr>
          <w:sz w:val="22"/>
          <w:szCs w:val="22"/>
        </w:rPr>
      </w:pPr>
    </w:p>
    <w:p w:rsidR="00E703B6" w:rsidRDefault="00E703B6" w:rsidP="00E703B6">
      <w:pPr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proofErr w:type="spellStart"/>
      <w:r>
        <w:rPr>
          <w:sz w:val="22"/>
          <w:szCs w:val="22"/>
        </w:rPr>
        <w:t>quiere</w:t>
      </w:r>
      <w:proofErr w:type="spellEnd"/>
      <w:r>
        <w:rPr>
          <w:sz w:val="22"/>
          <w:szCs w:val="22"/>
        </w:rPr>
        <w:t xml:space="preserve"> saber </w:t>
      </w:r>
      <w:proofErr w:type="spellStart"/>
      <w:r>
        <w:rPr>
          <w:sz w:val="22"/>
          <w:szCs w:val="22"/>
        </w:rPr>
        <w:t>màs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sobre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visite</w:t>
      </w:r>
      <w:proofErr w:type="spellEnd"/>
      <w:r>
        <w:rPr>
          <w:sz w:val="22"/>
          <w:szCs w:val="22"/>
        </w:rPr>
        <w:t xml:space="preserve"> </w:t>
      </w:r>
      <w:hyperlink r:id="rId12" w:history="1">
        <w:r w:rsidRPr="00747967">
          <w:rPr>
            <w:rStyle w:val="Hyperlink"/>
            <w:color w:val="auto"/>
            <w:sz w:val="22"/>
            <w:szCs w:val="22"/>
            <w:u w:val="none"/>
          </w:rPr>
          <w:t>http://www.okee.k12.fl.us</w:t>
        </w:r>
      </w:hyperlink>
      <w:r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rStyle w:val="Hyperlink"/>
          <w:color w:val="auto"/>
          <w:sz w:val="22"/>
          <w:szCs w:val="22"/>
          <w:u w:val="none"/>
        </w:rPr>
        <w:t>o</w:t>
      </w:r>
      <w:proofErr w:type="spellEnd"/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Pr="0074796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gramEnd"/>
      <w:r>
        <w:fldChar w:fldCharType="begin"/>
      </w:r>
      <w:r>
        <w:instrText xml:space="preserve"> HYPERLINK "http://www2.nefec.org/virtual/%20" </w:instrText>
      </w:r>
      <w:r>
        <w:fldChar w:fldCharType="separate"/>
      </w:r>
      <w:r w:rsidRPr="008C533F">
        <w:rPr>
          <w:rStyle w:val="Hyperlink"/>
          <w:sz w:val="22"/>
          <w:szCs w:val="22"/>
        </w:rPr>
        <w:t>http://www2.nefec.org/virtual/</w:t>
      </w:r>
      <w:r>
        <w:rPr>
          <w:rStyle w:val="Hyperlink"/>
          <w:sz w:val="22"/>
          <w:szCs w:val="22"/>
        </w:rPr>
        <w:fldChar w:fldCharType="end"/>
      </w:r>
      <w:r w:rsidRPr="007479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idea de lo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ofrece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escuela</w:t>
      </w:r>
      <w:proofErr w:type="spellEnd"/>
      <w:r>
        <w:rPr>
          <w:sz w:val="22"/>
          <w:szCs w:val="22"/>
        </w:rPr>
        <w:t xml:space="preserve"> virtual de MOSAIC, </w:t>
      </w:r>
      <w:proofErr w:type="spellStart"/>
      <w:r>
        <w:rPr>
          <w:sz w:val="22"/>
          <w:szCs w:val="22"/>
        </w:rPr>
        <w:t>MyDistrict</w:t>
      </w:r>
      <w:proofErr w:type="spellEnd"/>
      <w:r>
        <w:rPr>
          <w:sz w:val="22"/>
          <w:szCs w:val="22"/>
        </w:rPr>
        <w:t xml:space="preserve"> Virtual and Florida Virtual School.  </w:t>
      </w:r>
    </w:p>
    <w:p w:rsidR="00E703B6" w:rsidRPr="00747967" w:rsidRDefault="00E703B6" w:rsidP="00E703B6">
      <w:pPr>
        <w:rPr>
          <w:sz w:val="22"/>
          <w:szCs w:val="22"/>
        </w:rPr>
      </w:pPr>
    </w:p>
    <w:p w:rsidR="00E703B6" w:rsidRPr="00747967" w:rsidRDefault="00E703B6" w:rsidP="00E703B6">
      <w:pPr>
        <w:rPr>
          <w:sz w:val="22"/>
          <w:szCs w:val="22"/>
        </w:rPr>
      </w:pPr>
      <w:r>
        <w:rPr>
          <w:sz w:val="22"/>
          <w:szCs w:val="22"/>
        </w:rPr>
        <w:t xml:space="preserve">Los </w:t>
      </w:r>
      <w:proofErr w:type="spellStart"/>
      <w:r>
        <w:rPr>
          <w:sz w:val="22"/>
          <w:szCs w:val="22"/>
        </w:rPr>
        <w:t>perìodos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inscripciòn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el </w:t>
      </w:r>
      <w:proofErr w:type="spellStart"/>
      <w:proofErr w:type="gram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</w:t>
      </w:r>
      <w:r w:rsidRPr="00747967">
        <w:rPr>
          <w:sz w:val="22"/>
          <w:szCs w:val="22"/>
        </w:rPr>
        <w:t xml:space="preserve"> </w:t>
      </w:r>
      <w:proofErr w:type="spellStart"/>
      <w:r w:rsidRPr="008C533F">
        <w:rPr>
          <w:b/>
          <w:sz w:val="22"/>
          <w:szCs w:val="22"/>
        </w:rPr>
        <w:t>MyDistrict</w:t>
      </w:r>
      <w:proofErr w:type="spellEnd"/>
      <w:proofErr w:type="gramEnd"/>
      <w:r w:rsidRPr="008C533F">
        <w:rPr>
          <w:b/>
          <w:sz w:val="22"/>
          <w:szCs w:val="22"/>
        </w:rPr>
        <w:t xml:space="preserve"> Virtual</w:t>
      </w:r>
      <w:r>
        <w:rPr>
          <w:b/>
          <w:sz w:val="22"/>
          <w:szCs w:val="22"/>
        </w:rPr>
        <w:t xml:space="preserve"> son:</w:t>
      </w:r>
      <w:r>
        <w:rPr>
          <w:sz w:val="22"/>
          <w:szCs w:val="22"/>
        </w:rPr>
        <w:t xml:space="preserve"> </w:t>
      </w:r>
      <w:r w:rsidRPr="00747967">
        <w:rPr>
          <w:sz w:val="22"/>
          <w:szCs w:val="22"/>
        </w:rPr>
        <w:tab/>
      </w:r>
      <w:r w:rsidRPr="00747967">
        <w:rPr>
          <w:sz w:val="22"/>
          <w:szCs w:val="22"/>
        </w:rPr>
        <w:tab/>
      </w:r>
    </w:p>
    <w:p w:rsidR="00E703B6" w:rsidRPr="00747967" w:rsidRDefault="00E703B6" w:rsidP="00E703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Inscripciòn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Temprana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año</w:t>
      </w:r>
      <w:proofErr w:type="spellEnd"/>
      <w:r>
        <w:rPr>
          <w:rFonts w:ascii="Times New Roman" w:hAnsi="Times New Roman" w:cs="Times New Roman"/>
        </w:rPr>
        <w:t xml:space="preserve"> escolar 2015-2016</w:t>
      </w:r>
      <w:r w:rsidRPr="0074796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20 de </w:t>
      </w:r>
      <w:proofErr w:type="spellStart"/>
      <w:r>
        <w:rPr>
          <w:rFonts w:ascii="Times New Roman" w:hAnsi="Times New Roman" w:cs="Times New Roman"/>
        </w:rPr>
        <w:t>Abril</w:t>
      </w:r>
      <w:proofErr w:type="spellEnd"/>
      <w:r>
        <w:rPr>
          <w:rFonts w:ascii="Times New Roman" w:hAnsi="Times New Roman" w:cs="Times New Roman"/>
        </w:rPr>
        <w:t>, 2015 – 24 de Julio, 2015</w:t>
      </w:r>
    </w:p>
    <w:p w:rsidR="00E703B6" w:rsidRPr="00747967" w:rsidRDefault="00E703B6" w:rsidP="00E703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Inscripciòn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Abierta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año</w:t>
      </w:r>
      <w:proofErr w:type="spellEnd"/>
      <w:r>
        <w:rPr>
          <w:rFonts w:ascii="Times New Roman" w:hAnsi="Times New Roman" w:cs="Times New Roman"/>
        </w:rPr>
        <w:t xml:space="preserve"> escolar 2015-2016</w:t>
      </w:r>
      <w:r w:rsidRPr="0074796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25 de Julio, 2015 – 4 de </w:t>
      </w:r>
      <w:proofErr w:type="spellStart"/>
      <w:r>
        <w:rPr>
          <w:rFonts w:ascii="Times New Roman" w:hAnsi="Times New Roman" w:cs="Times New Roman"/>
        </w:rPr>
        <w:t>Septiembre</w:t>
      </w:r>
      <w:proofErr w:type="spellEnd"/>
      <w:r>
        <w:rPr>
          <w:rFonts w:ascii="Times New Roman" w:hAnsi="Times New Roman" w:cs="Times New Roman"/>
        </w:rPr>
        <w:t xml:space="preserve"> , 2015</w:t>
      </w:r>
    </w:p>
    <w:p w:rsidR="00E703B6" w:rsidRPr="00E703B6" w:rsidRDefault="00E703B6" w:rsidP="00E703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Inscripciòn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Medio-Año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año</w:t>
      </w:r>
      <w:proofErr w:type="spellEnd"/>
      <w:r>
        <w:rPr>
          <w:rFonts w:ascii="Times New Roman" w:hAnsi="Times New Roman" w:cs="Times New Roman"/>
        </w:rPr>
        <w:t xml:space="preserve"> escolar 2015-2016:         7 de </w:t>
      </w:r>
      <w:proofErr w:type="spellStart"/>
      <w:r>
        <w:rPr>
          <w:rFonts w:ascii="Times New Roman" w:hAnsi="Times New Roman" w:cs="Times New Roman"/>
        </w:rPr>
        <w:t>Diciembre</w:t>
      </w:r>
      <w:proofErr w:type="spellEnd"/>
      <w:r>
        <w:rPr>
          <w:rFonts w:ascii="Times New Roman" w:hAnsi="Times New Roman" w:cs="Times New Roman"/>
        </w:rPr>
        <w:t xml:space="preserve">, 2015- 5 de </w:t>
      </w:r>
      <w:proofErr w:type="spellStart"/>
      <w:r>
        <w:rPr>
          <w:rFonts w:ascii="Times New Roman" w:hAnsi="Times New Roman" w:cs="Times New Roman"/>
        </w:rPr>
        <w:t>Febrero</w:t>
      </w:r>
      <w:proofErr w:type="spellEnd"/>
      <w:r>
        <w:rPr>
          <w:rFonts w:ascii="Times New Roman" w:hAnsi="Times New Roman" w:cs="Times New Roman"/>
        </w:rPr>
        <w:t>, 2015</w:t>
      </w:r>
      <w:r>
        <w:rPr>
          <w:rFonts w:ascii="Times New Roman" w:hAnsi="Times New Roman" w:cs="Times New Roman"/>
        </w:rPr>
        <w:tab/>
        <w:t xml:space="preserve">     </w:t>
      </w:r>
      <w:proofErr w:type="spellStart"/>
      <w:r w:rsidRPr="00E703B6">
        <w:rPr>
          <w:rFonts w:ascii="Times New Roman" w:hAnsi="Times New Roman" w:cs="Times New Roman"/>
          <w:sz w:val="14"/>
          <w:szCs w:val="16"/>
        </w:rPr>
        <w:t>mbt</w:t>
      </w:r>
      <w:proofErr w:type="spellEnd"/>
      <w:r>
        <w:rPr>
          <w:rFonts w:ascii="Times New Roman" w:hAnsi="Times New Roman" w:cs="Times New Roman"/>
          <w:sz w:val="14"/>
          <w:szCs w:val="16"/>
        </w:rPr>
        <w:t>.</w:t>
      </w:r>
    </w:p>
    <w:sectPr w:rsidR="00E703B6" w:rsidRPr="00E703B6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83" w:rsidRDefault="000C0983">
      <w:r>
        <w:separator/>
      </w:r>
    </w:p>
  </w:endnote>
  <w:endnote w:type="continuationSeparator" w:id="0">
    <w:p w:rsidR="000C0983" w:rsidRDefault="000C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4B" w:rsidRPr="0045564B" w:rsidRDefault="0045564B" w:rsidP="0045564B">
    <w:pPr>
      <w:pStyle w:val="Footer"/>
      <w:jc w:val="center"/>
      <w:rPr>
        <w:rFonts w:ascii="Arial" w:hAnsi="Arial" w:cs="Arial"/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B5" w:rsidRPr="0045564B" w:rsidRDefault="000059B5" w:rsidP="0045564B">
    <w:pPr>
      <w:pStyle w:val="Footer"/>
      <w:jc w:val="center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83" w:rsidRDefault="000C0983">
      <w:r>
        <w:separator/>
      </w:r>
    </w:p>
  </w:footnote>
  <w:footnote w:type="continuationSeparator" w:id="0">
    <w:p w:rsidR="000C0983" w:rsidRDefault="000C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36EB"/>
    <w:multiLevelType w:val="hybridMultilevel"/>
    <w:tmpl w:val="1E00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E1"/>
    <w:rsid w:val="000059B5"/>
    <w:rsid w:val="0002113A"/>
    <w:rsid w:val="000C0983"/>
    <w:rsid w:val="000E7A01"/>
    <w:rsid w:val="001944A6"/>
    <w:rsid w:val="001C64AB"/>
    <w:rsid w:val="001D2DA7"/>
    <w:rsid w:val="001E23D4"/>
    <w:rsid w:val="0023226E"/>
    <w:rsid w:val="00294FDD"/>
    <w:rsid w:val="002B545D"/>
    <w:rsid w:val="002C07A8"/>
    <w:rsid w:val="002F3DF5"/>
    <w:rsid w:val="003000B6"/>
    <w:rsid w:val="0034190B"/>
    <w:rsid w:val="00346A17"/>
    <w:rsid w:val="003A30F2"/>
    <w:rsid w:val="003E2F73"/>
    <w:rsid w:val="00420E50"/>
    <w:rsid w:val="0045564B"/>
    <w:rsid w:val="004979CA"/>
    <w:rsid w:val="004B5772"/>
    <w:rsid w:val="005368D6"/>
    <w:rsid w:val="00551D3C"/>
    <w:rsid w:val="005752E1"/>
    <w:rsid w:val="005D2B7F"/>
    <w:rsid w:val="0073519C"/>
    <w:rsid w:val="00747967"/>
    <w:rsid w:val="00767931"/>
    <w:rsid w:val="008313EE"/>
    <w:rsid w:val="008C533F"/>
    <w:rsid w:val="008C6BE2"/>
    <w:rsid w:val="008E41FE"/>
    <w:rsid w:val="00935326"/>
    <w:rsid w:val="00974E05"/>
    <w:rsid w:val="0097573B"/>
    <w:rsid w:val="009A4B2B"/>
    <w:rsid w:val="009E4E4A"/>
    <w:rsid w:val="00A35BB8"/>
    <w:rsid w:val="00A5037F"/>
    <w:rsid w:val="00A72E63"/>
    <w:rsid w:val="00AE77D4"/>
    <w:rsid w:val="00B8333C"/>
    <w:rsid w:val="00B833EC"/>
    <w:rsid w:val="00B85DFB"/>
    <w:rsid w:val="00BE3D33"/>
    <w:rsid w:val="00BF45D5"/>
    <w:rsid w:val="00C80C5B"/>
    <w:rsid w:val="00D55C38"/>
    <w:rsid w:val="00D94E1F"/>
    <w:rsid w:val="00D976D8"/>
    <w:rsid w:val="00E3627A"/>
    <w:rsid w:val="00E703B6"/>
    <w:rsid w:val="00E96D8D"/>
    <w:rsid w:val="00EB2C17"/>
    <w:rsid w:val="00FC7BD9"/>
    <w:rsid w:val="00FE3F3A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2C17"/>
    <w:pPr>
      <w:keepNext/>
      <w:tabs>
        <w:tab w:val="left" w:pos="360"/>
        <w:tab w:val="left" w:pos="540"/>
      </w:tabs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5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564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B2C17"/>
    <w:rPr>
      <w:b/>
      <w:sz w:val="18"/>
    </w:rPr>
  </w:style>
  <w:style w:type="paragraph" w:styleId="BalloonText">
    <w:name w:val="Balloon Text"/>
    <w:basedOn w:val="Normal"/>
    <w:link w:val="BalloonTextChar"/>
    <w:rsid w:val="0000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9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2C17"/>
    <w:pPr>
      <w:keepNext/>
      <w:tabs>
        <w:tab w:val="left" w:pos="360"/>
        <w:tab w:val="left" w:pos="540"/>
      </w:tabs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5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564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B2C17"/>
    <w:rPr>
      <w:b/>
      <w:sz w:val="18"/>
    </w:rPr>
  </w:style>
  <w:style w:type="paragraph" w:styleId="BalloonText">
    <w:name w:val="Balloon Text"/>
    <w:basedOn w:val="Normal"/>
    <w:link w:val="BalloonTextChar"/>
    <w:rsid w:val="0000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9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kee.k12.fl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okee.k12.fl.u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m0921\Downloads\Letterhead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(1)</Template>
  <TotalTime>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</vt:lpstr>
    </vt:vector>
  </TitlesOfParts>
  <Company>Okeechobee County Schools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</dc:title>
  <dc:creator>Branham, Michelle</dc:creator>
  <cp:lastModifiedBy>Branham, Michelle</cp:lastModifiedBy>
  <cp:revision>2</cp:revision>
  <cp:lastPrinted>2009-05-21T16:30:00Z</cp:lastPrinted>
  <dcterms:created xsi:type="dcterms:W3CDTF">2015-03-25T14:53:00Z</dcterms:created>
  <dcterms:modified xsi:type="dcterms:W3CDTF">2015-03-25T14:53:00Z</dcterms:modified>
</cp:coreProperties>
</file>